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86663"/>
        <w:tblLook w:val="04A0" w:firstRow="1" w:lastRow="0" w:firstColumn="1" w:lastColumn="0" w:noHBand="0" w:noVBand="1"/>
      </w:tblPr>
      <w:tblGrid>
        <w:gridCol w:w="10763"/>
      </w:tblGrid>
      <w:tr w:rsidR="00780F54" w:rsidRPr="00931CA8" w14:paraId="273D227C" w14:textId="77777777" w:rsidTr="00322834">
        <w:trPr>
          <w:trHeight w:val="505"/>
        </w:trPr>
        <w:tc>
          <w:tcPr>
            <w:tcW w:w="10759" w:type="dxa"/>
            <w:shd w:val="clear" w:color="auto" w:fill="686663"/>
            <w:vAlign w:val="center"/>
          </w:tcPr>
          <w:p w14:paraId="699F81A2" w14:textId="77777777" w:rsidR="00555375" w:rsidRPr="00931CA8" w:rsidRDefault="00555375" w:rsidP="00931CA8">
            <w:pPr>
              <w:pStyle w:val="Title"/>
            </w:pPr>
            <w:r w:rsidRPr="00931CA8">
              <w:t>JOB PROFILE</w:t>
            </w:r>
          </w:p>
        </w:tc>
      </w:tr>
    </w:tbl>
    <w:p w14:paraId="6F60B879" w14:textId="77777777" w:rsidR="0071189E" w:rsidRPr="00931CA8" w:rsidRDefault="0071189E"/>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379"/>
        <w:gridCol w:w="5378"/>
      </w:tblGrid>
      <w:tr w:rsidR="0006143E" w:rsidRPr="00931CA8" w14:paraId="37424820" w14:textId="77777777" w:rsidTr="00F13C6B">
        <w:tc>
          <w:tcPr>
            <w:tcW w:w="10757" w:type="dxa"/>
            <w:gridSpan w:val="2"/>
            <w:shd w:val="clear" w:color="auto" w:fill="686663"/>
          </w:tcPr>
          <w:p w14:paraId="6C91FA75" w14:textId="77777777" w:rsidR="00FB3BCF" w:rsidRPr="00931CA8" w:rsidRDefault="0006143E" w:rsidP="0006143E">
            <w:pPr>
              <w:rPr>
                <w:rFonts w:cs="Arial"/>
                <w:b/>
                <w:color w:val="FFFFFF"/>
                <w:sz w:val="32"/>
                <w:szCs w:val="32"/>
                <w:u w:val="single"/>
              </w:rPr>
            </w:pPr>
            <w:r w:rsidRPr="00931CA8">
              <w:rPr>
                <w:rFonts w:cs="Arial"/>
                <w:b/>
                <w:color w:val="FFFFFF"/>
                <w:sz w:val="32"/>
                <w:szCs w:val="32"/>
              </w:rPr>
              <w:t>J</w:t>
            </w:r>
            <w:r w:rsidR="00FB3BCF" w:rsidRPr="00931CA8">
              <w:rPr>
                <w:rFonts w:cs="Arial"/>
                <w:b/>
                <w:color w:val="FFFFFF"/>
                <w:sz w:val="32"/>
                <w:szCs w:val="32"/>
              </w:rPr>
              <w:t xml:space="preserve">ob </w:t>
            </w:r>
            <w:r w:rsidRPr="00931CA8">
              <w:rPr>
                <w:rFonts w:cs="Arial"/>
                <w:b/>
                <w:color w:val="FFFFFF"/>
                <w:sz w:val="32"/>
                <w:szCs w:val="32"/>
              </w:rPr>
              <w:t>D</w:t>
            </w:r>
            <w:r w:rsidR="00FB3BCF" w:rsidRPr="00931CA8">
              <w:rPr>
                <w:rFonts w:cs="Arial"/>
                <w:b/>
                <w:color w:val="FFFFFF"/>
                <w:sz w:val="32"/>
                <w:szCs w:val="32"/>
              </w:rPr>
              <w:t>etails</w:t>
            </w:r>
          </w:p>
        </w:tc>
      </w:tr>
      <w:tr w:rsidR="00165E6A" w:rsidRPr="00931CA8" w14:paraId="3CDE20BE" w14:textId="77777777" w:rsidTr="00F13C6B">
        <w:trPr>
          <w:trHeight w:val="461"/>
        </w:trPr>
        <w:tc>
          <w:tcPr>
            <w:tcW w:w="5379" w:type="dxa"/>
            <w:vAlign w:val="center"/>
          </w:tcPr>
          <w:p w14:paraId="04D5C394" w14:textId="1A72308A" w:rsidR="00165E6A" w:rsidRPr="00931CA8" w:rsidRDefault="00165E6A" w:rsidP="00AD775B">
            <w:pPr>
              <w:rPr>
                <w:rFonts w:cs="Arial"/>
                <w:b/>
                <w:szCs w:val="22"/>
              </w:rPr>
            </w:pPr>
            <w:r w:rsidRPr="00931CA8">
              <w:rPr>
                <w:rFonts w:cs="Arial"/>
                <w:b/>
                <w:szCs w:val="22"/>
              </w:rPr>
              <w:t>Job Title:</w:t>
            </w:r>
            <w:r w:rsidR="00AD775B">
              <w:rPr>
                <w:rFonts w:cs="Arial"/>
                <w:b/>
                <w:szCs w:val="22"/>
              </w:rPr>
              <w:t xml:space="preserve"> </w:t>
            </w:r>
            <w:r w:rsidR="0005314B">
              <w:rPr>
                <w:rFonts w:cs="Arial"/>
                <w:szCs w:val="22"/>
              </w:rPr>
              <w:t>Marketing and Communications Intern</w:t>
            </w:r>
          </w:p>
        </w:tc>
        <w:tc>
          <w:tcPr>
            <w:tcW w:w="5378" w:type="dxa"/>
            <w:vAlign w:val="center"/>
          </w:tcPr>
          <w:p w14:paraId="17BCB0FA" w14:textId="62D60C6D" w:rsidR="00165E6A" w:rsidRPr="00931CA8" w:rsidRDefault="0090574F" w:rsidP="00AD775B">
            <w:pPr>
              <w:rPr>
                <w:rFonts w:cs="Arial"/>
                <w:b/>
                <w:szCs w:val="22"/>
              </w:rPr>
            </w:pPr>
            <w:r w:rsidRPr="00931CA8">
              <w:rPr>
                <w:rFonts w:cs="Arial"/>
                <w:b/>
                <w:szCs w:val="22"/>
              </w:rPr>
              <w:t>Reports to:</w:t>
            </w:r>
            <w:r w:rsidR="00B35E7A" w:rsidRPr="00931CA8">
              <w:rPr>
                <w:rFonts w:cs="Arial"/>
                <w:szCs w:val="22"/>
              </w:rPr>
              <w:t xml:space="preserve"> </w:t>
            </w:r>
            <w:r w:rsidR="0005314B">
              <w:rPr>
                <w:rFonts w:cs="Arial"/>
                <w:szCs w:val="22"/>
              </w:rPr>
              <w:t>Marketing and Communications Manager</w:t>
            </w:r>
          </w:p>
        </w:tc>
      </w:tr>
      <w:tr w:rsidR="00165E6A" w:rsidRPr="00931CA8" w14:paraId="63561085" w14:textId="77777777" w:rsidTr="00F13C6B">
        <w:trPr>
          <w:trHeight w:val="426"/>
        </w:trPr>
        <w:tc>
          <w:tcPr>
            <w:tcW w:w="5379" w:type="dxa"/>
            <w:tcBorders>
              <w:bottom w:val="single" w:sz="6" w:space="0" w:color="auto"/>
            </w:tcBorders>
            <w:vAlign w:val="center"/>
          </w:tcPr>
          <w:p w14:paraId="309ADC29" w14:textId="5A3993D7" w:rsidR="0006143E" w:rsidRPr="00931CA8" w:rsidRDefault="00165E6A" w:rsidP="00AD775B">
            <w:pPr>
              <w:rPr>
                <w:rFonts w:cs="Arial"/>
                <w:b/>
                <w:bCs/>
                <w:szCs w:val="22"/>
              </w:rPr>
            </w:pPr>
            <w:r w:rsidRPr="00931CA8">
              <w:rPr>
                <w:rFonts w:cs="Arial"/>
                <w:b/>
                <w:bCs/>
                <w:szCs w:val="22"/>
              </w:rPr>
              <w:t>Department:</w:t>
            </w:r>
            <w:r w:rsidR="00816F51" w:rsidRPr="00931CA8">
              <w:rPr>
                <w:rFonts w:cs="Arial"/>
                <w:b/>
                <w:bCs/>
                <w:szCs w:val="22"/>
              </w:rPr>
              <w:t xml:space="preserve"> </w:t>
            </w:r>
            <w:r w:rsidR="00AD775B" w:rsidRPr="00AD775B">
              <w:rPr>
                <w:rFonts w:cs="Arial"/>
                <w:bCs/>
                <w:szCs w:val="22"/>
              </w:rPr>
              <w:t>Marketing and Communications</w:t>
            </w:r>
          </w:p>
        </w:tc>
        <w:tc>
          <w:tcPr>
            <w:tcW w:w="5378" w:type="dxa"/>
            <w:tcBorders>
              <w:bottom w:val="single" w:sz="6" w:space="0" w:color="auto"/>
            </w:tcBorders>
            <w:vAlign w:val="center"/>
          </w:tcPr>
          <w:p w14:paraId="3FFCE125" w14:textId="4163DEE7" w:rsidR="00165E6A" w:rsidRPr="00931CA8" w:rsidRDefault="00911C34" w:rsidP="00200033">
            <w:pPr>
              <w:rPr>
                <w:rFonts w:cs="Arial"/>
                <w:b/>
                <w:szCs w:val="22"/>
              </w:rPr>
            </w:pPr>
            <w:r w:rsidRPr="00931CA8">
              <w:rPr>
                <w:rFonts w:cs="Arial"/>
                <w:b/>
                <w:szCs w:val="22"/>
              </w:rPr>
              <w:t>Grade</w:t>
            </w:r>
            <w:r w:rsidR="0006143E" w:rsidRPr="00931CA8">
              <w:rPr>
                <w:rFonts w:cs="Arial"/>
                <w:b/>
                <w:szCs w:val="22"/>
              </w:rPr>
              <w:t>:</w:t>
            </w:r>
            <w:r w:rsidRPr="00931CA8">
              <w:rPr>
                <w:rFonts w:cs="Arial"/>
                <w:b/>
                <w:szCs w:val="22"/>
              </w:rPr>
              <w:t xml:space="preserve"> </w:t>
            </w:r>
            <w:r w:rsidR="0005314B">
              <w:rPr>
                <w:rFonts w:cs="Arial"/>
                <w:bCs/>
                <w:szCs w:val="22"/>
              </w:rPr>
              <w:t>Apprentice/ Intern</w:t>
            </w:r>
          </w:p>
        </w:tc>
      </w:tr>
      <w:tr w:rsidR="00165E6A" w:rsidRPr="00931CA8" w14:paraId="504C9751" w14:textId="77777777" w:rsidTr="00F13C6B">
        <w:trPr>
          <w:trHeight w:val="404"/>
        </w:trPr>
        <w:tc>
          <w:tcPr>
            <w:tcW w:w="10757" w:type="dxa"/>
            <w:gridSpan w:val="2"/>
            <w:shd w:val="clear" w:color="auto" w:fill="686663"/>
          </w:tcPr>
          <w:p w14:paraId="77C4B47A" w14:textId="77777777" w:rsidR="00165E6A" w:rsidRPr="00931CA8" w:rsidRDefault="00D13500" w:rsidP="0006143E">
            <w:pPr>
              <w:rPr>
                <w:rFonts w:cs="Arial"/>
                <w:szCs w:val="22"/>
              </w:rPr>
            </w:pPr>
            <w:r w:rsidRPr="00931CA8">
              <w:rPr>
                <w:rFonts w:cs="Arial"/>
                <w:b/>
                <w:color w:val="FFFFFF"/>
                <w:sz w:val="32"/>
                <w:szCs w:val="32"/>
              </w:rPr>
              <w:t xml:space="preserve">Overall </w:t>
            </w:r>
            <w:r w:rsidR="0006143E" w:rsidRPr="00931CA8">
              <w:rPr>
                <w:rFonts w:cs="Arial"/>
                <w:b/>
                <w:color w:val="FFFFFF"/>
                <w:sz w:val="32"/>
                <w:szCs w:val="32"/>
              </w:rPr>
              <w:t>P</w:t>
            </w:r>
            <w:r w:rsidRPr="00931CA8">
              <w:rPr>
                <w:rFonts w:cs="Arial"/>
                <w:b/>
                <w:color w:val="FFFFFF"/>
                <w:sz w:val="32"/>
                <w:szCs w:val="32"/>
              </w:rPr>
              <w:t xml:space="preserve">urpose of </w:t>
            </w:r>
            <w:r w:rsidR="0006143E" w:rsidRPr="00931CA8">
              <w:rPr>
                <w:rFonts w:cs="Arial"/>
                <w:b/>
                <w:color w:val="FFFFFF"/>
                <w:sz w:val="32"/>
                <w:szCs w:val="32"/>
              </w:rPr>
              <w:t>J</w:t>
            </w:r>
            <w:r w:rsidRPr="00931CA8">
              <w:rPr>
                <w:rFonts w:cs="Arial"/>
                <w:b/>
                <w:color w:val="FFFFFF"/>
                <w:sz w:val="32"/>
                <w:szCs w:val="32"/>
              </w:rPr>
              <w:t>ob</w:t>
            </w:r>
          </w:p>
        </w:tc>
      </w:tr>
      <w:tr w:rsidR="00165E6A" w:rsidRPr="00931CA8" w14:paraId="1848FCC0" w14:textId="77777777" w:rsidTr="00F13C6B">
        <w:tc>
          <w:tcPr>
            <w:tcW w:w="10757" w:type="dxa"/>
            <w:gridSpan w:val="2"/>
            <w:tcBorders>
              <w:bottom w:val="single" w:sz="6" w:space="0" w:color="auto"/>
            </w:tcBorders>
          </w:tcPr>
          <w:p w14:paraId="51148058" w14:textId="788F7BC2" w:rsidR="0005314B" w:rsidRDefault="0005314B" w:rsidP="0005314B">
            <w:pPr>
              <w:jc w:val="both"/>
              <w:rPr>
                <w:rFonts w:cs="Arial"/>
                <w:szCs w:val="22"/>
              </w:rPr>
            </w:pPr>
            <w:bookmarkStart w:id="0" w:name="_Hlk34319639"/>
            <w:r>
              <w:rPr>
                <w:rFonts w:cs="Arial"/>
                <w:szCs w:val="22"/>
              </w:rPr>
              <w:t xml:space="preserve">The ACU is an international organisation dedicated to building a better world through higher education.  Working for the ACU provides an excellent opportunity for those seeking a career in a membership organisation or international higher education, or those with a specific interest in scholarship administration or one of the ACU’s externally funded projects.  </w:t>
            </w:r>
          </w:p>
          <w:p w14:paraId="338BB2B2" w14:textId="11531BD3" w:rsidR="00377410" w:rsidRDefault="00377410" w:rsidP="0005314B">
            <w:pPr>
              <w:jc w:val="both"/>
              <w:rPr>
                <w:rFonts w:cs="Arial"/>
                <w:szCs w:val="22"/>
              </w:rPr>
            </w:pPr>
          </w:p>
          <w:p w14:paraId="1AFA4E1C" w14:textId="3F9819E0" w:rsidR="0005314B" w:rsidRPr="00377410" w:rsidRDefault="00377410" w:rsidP="00377410">
            <w:pPr>
              <w:rPr>
                <w:rFonts w:cs="Arial"/>
                <w:szCs w:val="22"/>
              </w:rPr>
            </w:pPr>
            <w:r>
              <w:rPr>
                <w:rFonts w:cs="Arial"/>
                <w:szCs w:val="22"/>
              </w:rPr>
              <w:t xml:space="preserve">This role supports the </w:t>
            </w:r>
            <w:r w:rsidR="003444D9">
              <w:rPr>
                <w:rFonts w:cs="Arial"/>
                <w:szCs w:val="22"/>
              </w:rPr>
              <w:t xml:space="preserve">Marketing and </w:t>
            </w:r>
            <w:r>
              <w:rPr>
                <w:rFonts w:cs="Arial"/>
                <w:szCs w:val="22"/>
              </w:rPr>
              <w:t>Commu</w:t>
            </w:r>
            <w:bookmarkStart w:id="1" w:name="_GoBack"/>
            <w:bookmarkEnd w:id="1"/>
            <w:r>
              <w:rPr>
                <w:rFonts w:cs="Arial"/>
                <w:szCs w:val="22"/>
              </w:rPr>
              <w:t xml:space="preserve">nications team in raising the profile of the ACU through new and existing communications channels. </w:t>
            </w:r>
            <w:r w:rsidRPr="00C37E28">
              <w:rPr>
                <w:rFonts w:cs="Arial"/>
                <w:szCs w:val="22"/>
              </w:rPr>
              <w:t>This includes creating engaging and relevant content for the ACU’s website and social media channels, editing content for impact and accuracy, and monitoring and evaluating communications activities.</w:t>
            </w:r>
            <w:r>
              <w:rPr>
                <w:rFonts w:cs="Arial"/>
                <w:szCs w:val="22"/>
              </w:rPr>
              <w:t xml:space="preserve"> </w:t>
            </w:r>
            <w:r w:rsidR="0005314B">
              <w:rPr>
                <w:rFonts w:cs="Arial"/>
                <w:bCs/>
                <w:szCs w:val="22"/>
              </w:rPr>
              <w:t>Interns will be encouraged to present their own views and ideas.</w:t>
            </w:r>
          </w:p>
          <w:p w14:paraId="0F9340D2" w14:textId="77777777" w:rsidR="0005314B" w:rsidRDefault="0005314B" w:rsidP="0005314B">
            <w:pPr>
              <w:jc w:val="both"/>
              <w:rPr>
                <w:rFonts w:cs="Arial"/>
                <w:bCs/>
                <w:szCs w:val="22"/>
              </w:rPr>
            </w:pPr>
          </w:p>
          <w:p w14:paraId="1F2A780E" w14:textId="13CBFC56" w:rsidR="0005314B" w:rsidRDefault="0005314B" w:rsidP="0005314B">
            <w:pPr>
              <w:jc w:val="both"/>
              <w:rPr>
                <w:rFonts w:cs="Arial"/>
                <w:szCs w:val="22"/>
              </w:rPr>
            </w:pPr>
            <w:r w:rsidRPr="00030B9A">
              <w:rPr>
                <w:rFonts w:cs="Arial"/>
                <w:szCs w:val="22"/>
              </w:rPr>
              <w:t xml:space="preserve">The intern will work in a fast-paced team environment and will finish the internship having gained </w:t>
            </w:r>
            <w:r w:rsidR="003444D9">
              <w:rPr>
                <w:rFonts w:cs="Arial"/>
                <w:szCs w:val="22"/>
              </w:rPr>
              <w:t>strong marketing and communications</w:t>
            </w:r>
            <w:r w:rsidRPr="00030B9A">
              <w:rPr>
                <w:rFonts w:cs="Arial"/>
                <w:szCs w:val="22"/>
              </w:rPr>
              <w:t xml:space="preserve"> experience.  </w:t>
            </w:r>
            <w:r>
              <w:rPr>
                <w:rFonts w:cs="Arial"/>
                <w:szCs w:val="22"/>
              </w:rPr>
              <w:t>This is an opportunity for the intern to further their career path</w:t>
            </w:r>
            <w:r w:rsidR="003444D9">
              <w:rPr>
                <w:rFonts w:cs="Arial"/>
                <w:szCs w:val="22"/>
              </w:rPr>
              <w:t xml:space="preserve"> and add to their skillset</w:t>
            </w:r>
            <w:r>
              <w:rPr>
                <w:rFonts w:cs="Arial"/>
                <w:szCs w:val="22"/>
              </w:rPr>
              <w:t xml:space="preserve">. </w:t>
            </w:r>
          </w:p>
          <w:p w14:paraId="3B4C7AAB" w14:textId="77777777" w:rsidR="0005314B" w:rsidRDefault="0005314B" w:rsidP="0005314B">
            <w:pPr>
              <w:jc w:val="both"/>
              <w:rPr>
                <w:rFonts w:cs="Arial"/>
                <w:szCs w:val="22"/>
              </w:rPr>
            </w:pPr>
          </w:p>
          <w:p w14:paraId="000AB3D6" w14:textId="1B8C372F" w:rsidR="0005314B" w:rsidRDefault="003444D9" w:rsidP="0005314B">
            <w:pPr>
              <w:jc w:val="both"/>
              <w:rPr>
                <w:rFonts w:cs="Arial"/>
                <w:szCs w:val="22"/>
              </w:rPr>
            </w:pPr>
            <w:r>
              <w:rPr>
                <w:rFonts w:cs="Arial"/>
                <w:szCs w:val="22"/>
              </w:rPr>
              <w:t>T</w:t>
            </w:r>
            <w:r w:rsidR="0005314B">
              <w:rPr>
                <w:rFonts w:cs="Arial"/>
                <w:szCs w:val="22"/>
              </w:rPr>
              <w:t xml:space="preserve">his could be suitable for a recent graduate </w:t>
            </w:r>
            <w:r>
              <w:rPr>
                <w:rFonts w:cs="Arial"/>
                <w:szCs w:val="22"/>
              </w:rPr>
              <w:t>or a student looking to gain valuable experience</w:t>
            </w:r>
            <w:r w:rsidR="0005314B">
              <w:rPr>
                <w:rFonts w:cs="Arial"/>
                <w:szCs w:val="22"/>
              </w:rPr>
              <w:t xml:space="preserve">.  </w:t>
            </w:r>
          </w:p>
          <w:bookmarkEnd w:id="0"/>
          <w:p w14:paraId="238AA0D6" w14:textId="225FC757" w:rsidR="00AD775B" w:rsidRPr="00931CA8" w:rsidRDefault="00AD775B">
            <w:pPr>
              <w:rPr>
                <w:rFonts w:cs="Arial"/>
                <w:szCs w:val="22"/>
              </w:rPr>
            </w:pPr>
          </w:p>
        </w:tc>
      </w:tr>
      <w:tr w:rsidR="00D13500" w:rsidRPr="00931CA8" w14:paraId="1770BF83" w14:textId="77777777" w:rsidTr="00F13C6B">
        <w:tc>
          <w:tcPr>
            <w:tcW w:w="10757" w:type="dxa"/>
            <w:gridSpan w:val="2"/>
            <w:shd w:val="clear" w:color="auto" w:fill="686663"/>
          </w:tcPr>
          <w:p w14:paraId="4314FE68" w14:textId="77777777" w:rsidR="00D13500" w:rsidRPr="00931CA8" w:rsidRDefault="00D13500" w:rsidP="00406121">
            <w:pPr>
              <w:rPr>
                <w:rFonts w:cs="Arial"/>
                <w:b/>
                <w:szCs w:val="22"/>
              </w:rPr>
            </w:pPr>
            <w:r w:rsidRPr="00931CA8">
              <w:rPr>
                <w:rFonts w:cs="Arial"/>
                <w:b/>
                <w:color w:val="FFFFFF"/>
                <w:sz w:val="32"/>
                <w:szCs w:val="32"/>
              </w:rPr>
              <w:t xml:space="preserve">Main </w:t>
            </w:r>
            <w:r w:rsidR="00406121" w:rsidRPr="00931CA8">
              <w:rPr>
                <w:rFonts w:cs="Arial"/>
                <w:b/>
                <w:color w:val="FFFFFF"/>
                <w:sz w:val="32"/>
                <w:szCs w:val="32"/>
              </w:rPr>
              <w:t>A</w:t>
            </w:r>
            <w:r w:rsidRPr="00931CA8">
              <w:rPr>
                <w:rFonts w:cs="Arial"/>
                <w:b/>
                <w:color w:val="FFFFFF"/>
                <w:sz w:val="32"/>
                <w:szCs w:val="32"/>
              </w:rPr>
              <w:t xml:space="preserve">reas of </w:t>
            </w:r>
            <w:r w:rsidR="00406121" w:rsidRPr="00931CA8">
              <w:rPr>
                <w:rFonts w:cs="Arial"/>
                <w:b/>
                <w:color w:val="FFFFFF"/>
                <w:sz w:val="32"/>
                <w:szCs w:val="32"/>
              </w:rPr>
              <w:t>R</w:t>
            </w:r>
            <w:r w:rsidRPr="00931CA8">
              <w:rPr>
                <w:rFonts w:cs="Arial"/>
                <w:b/>
                <w:color w:val="FFFFFF"/>
                <w:sz w:val="32"/>
                <w:szCs w:val="32"/>
              </w:rPr>
              <w:t>esponsibility</w:t>
            </w:r>
          </w:p>
        </w:tc>
      </w:tr>
      <w:tr w:rsidR="00165E6A" w:rsidRPr="00931CA8" w14:paraId="22CA31A7" w14:textId="77777777" w:rsidTr="00F13C6B">
        <w:tc>
          <w:tcPr>
            <w:tcW w:w="10757" w:type="dxa"/>
            <w:gridSpan w:val="2"/>
            <w:tcBorders>
              <w:bottom w:val="single" w:sz="6" w:space="0" w:color="auto"/>
            </w:tcBorders>
          </w:tcPr>
          <w:p w14:paraId="5B6FD55C" w14:textId="77777777" w:rsidR="00165E6A" w:rsidRPr="00931CA8" w:rsidRDefault="00165E6A">
            <w:pPr>
              <w:rPr>
                <w:rFonts w:cs="Arial"/>
                <w:szCs w:val="22"/>
              </w:rPr>
            </w:pPr>
          </w:p>
          <w:p w14:paraId="6C592347" w14:textId="77777777" w:rsidR="00911C34" w:rsidRPr="00931CA8" w:rsidRDefault="00911C34" w:rsidP="00816F51">
            <w:pPr>
              <w:rPr>
                <w:rFonts w:cs="Arial"/>
                <w:szCs w:val="22"/>
              </w:rPr>
            </w:pPr>
            <w:r w:rsidRPr="00931CA8">
              <w:rPr>
                <w:rFonts w:cs="Arial"/>
                <w:szCs w:val="22"/>
              </w:rPr>
              <w:t>The postholder will be required to take an active role in:</w:t>
            </w:r>
          </w:p>
          <w:p w14:paraId="32AB5A79" w14:textId="77777777" w:rsidR="00911C34" w:rsidRDefault="00911C34" w:rsidP="00816F51">
            <w:pPr>
              <w:rPr>
                <w:rFonts w:cs="Arial"/>
                <w:szCs w:val="22"/>
              </w:rPr>
            </w:pPr>
          </w:p>
          <w:p w14:paraId="1E545DC3" w14:textId="12AB5CA0" w:rsidR="00DD2590" w:rsidRDefault="00DD2590" w:rsidP="00DD2590">
            <w:pPr>
              <w:pStyle w:val="ListParagraph"/>
              <w:numPr>
                <w:ilvl w:val="0"/>
                <w:numId w:val="23"/>
              </w:numPr>
            </w:pPr>
            <w:r>
              <w:t>Creating content that is engaging and tailored to its target audience, including multimedia content</w:t>
            </w:r>
          </w:p>
          <w:p w14:paraId="3DBD61A1" w14:textId="77777777" w:rsidR="00DD2590" w:rsidRDefault="00DD2590" w:rsidP="00DD2590">
            <w:pPr>
              <w:pStyle w:val="ListParagraph"/>
            </w:pPr>
          </w:p>
          <w:p w14:paraId="59CA446A" w14:textId="77777777" w:rsidR="00AF2D26" w:rsidRDefault="00AF2D26" w:rsidP="00AF2D26">
            <w:pPr>
              <w:pStyle w:val="ListParagraph"/>
              <w:numPr>
                <w:ilvl w:val="0"/>
                <w:numId w:val="23"/>
              </w:numPr>
            </w:pPr>
            <w:r>
              <w:t>Editing content for maximum impact and accuracy, in line with house style guidelines, and to ensure that it is appropriate for its target audience</w:t>
            </w:r>
          </w:p>
          <w:p w14:paraId="3FAF8986" w14:textId="77777777" w:rsidR="00AF2D26" w:rsidRDefault="00AF2D26" w:rsidP="00AF2D26">
            <w:pPr>
              <w:pStyle w:val="ListParagraph"/>
            </w:pPr>
          </w:p>
          <w:p w14:paraId="25573A2D" w14:textId="403FD618" w:rsidR="00DD2590" w:rsidRDefault="00DD2590" w:rsidP="00DD2590">
            <w:pPr>
              <w:pStyle w:val="ListParagraph"/>
              <w:numPr>
                <w:ilvl w:val="0"/>
                <w:numId w:val="23"/>
              </w:numPr>
            </w:pPr>
            <w:r>
              <w:t>Posting content on and monitoring the ACU’s social media channels</w:t>
            </w:r>
          </w:p>
          <w:p w14:paraId="1E5F9E47" w14:textId="77777777" w:rsidR="00DD2590" w:rsidRDefault="00DD2590" w:rsidP="00DD2590">
            <w:pPr>
              <w:pStyle w:val="ListParagraph"/>
            </w:pPr>
          </w:p>
          <w:p w14:paraId="40F1BFD0" w14:textId="63E6EC87" w:rsidR="00AF2D26" w:rsidRDefault="00AF2D26" w:rsidP="00DD2590">
            <w:pPr>
              <w:pStyle w:val="ListParagraph"/>
              <w:numPr>
                <w:ilvl w:val="0"/>
                <w:numId w:val="23"/>
              </w:numPr>
            </w:pPr>
            <w:r>
              <w:t>Publishing and updating content on the ACU website</w:t>
            </w:r>
          </w:p>
          <w:p w14:paraId="05ADFDBE" w14:textId="77777777" w:rsidR="00AF2D26" w:rsidRDefault="00AF2D26" w:rsidP="00AF2D26">
            <w:pPr>
              <w:pStyle w:val="ListParagraph"/>
            </w:pPr>
          </w:p>
          <w:p w14:paraId="51DA0696" w14:textId="074C773E" w:rsidR="00DD2590" w:rsidRDefault="0032465C" w:rsidP="00DD2590">
            <w:pPr>
              <w:pStyle w:val="ListParagraph"/>
              <w:numPr>
                <w:ilvl w:val="0"/>
                <w:numId w:val="23"/>
              </w:numPr>
            </w:pPr>
            <w:r>
              <w:t xml:space="preserve">Maintaining </w:t>
            </w:r>
            <w:r w:rsidR="00DD2590">
              <w:t xml:space="preserve">consistent branding </w:t>
            </w:r>
            <w:r w:rsidR="00C37E28">
              <w:t xml:space="preserve">and tone of voice </w:t>
            </w:r>
            <w:r w:rsidR="00DD2590">
              <w:t xml:space="preserve">across the </w:t>
            </w:r>
            <w:r w:rsidR="00AF2D26">
              <w:t>ACU’</w:t>
            </w:r>
            <w:r w:rsidR="00DD2590">
              <w:t>s channels</w:t>
            </w:r>
          </w:p>
          <w:p w14:paraId="12C2375C" w14:textId="77777777" w:rsidR="00C37E28" w:rsidRDefault="00C37E28" w:rsidP="00C37E28">
            <w:pPr>
              <w:pStyle w:val="ListParagraph"/>
            </w:pPr>
          </w:p>
          <w:p w14:paraId="13BE9E0E" w14:textId="5FB73E54" w:rsidR="00C37E28" w:rsidRDefault="00C37E28" w:rsidP="00DD2590">
            <w:pPr>
              <w:pStyle w:val="ListParagraph"/>
              <w:numPr>
                <w:ilvl w:val="0"/>
                <w:numId w:val="23"/>
              </w:numPr>
            </w:pPr>
            <w:r>
              <w:t>Identifying relevant communications opportunities and updating the editorial calendar</w:t>
            </w:r>
          </w:p>
          <w:p w14:paraId="2B8BDEBA" w14:textId="77777777" w:rsidR="0032465C" w:rsidRDefault="0032465C" w:rsidP="0032465C">
            <w:pPr>
              <w:pStyle w:val="ListParagraph"/>
            </w:pPr>
          </w:p>
          <w:p w14:paraId="1B872B11" w14:textId="4B1B1D68" w:rsidR="0032465C" w:rsidRDefault="0032465C" w:rsidP="00DD2590">
            <w:pPr>
              <w:pStyle w:val="ListParagraph"/>
              <w:numPr>
                <w:ilvl w:val="0"/>
                <w:numId w:val="23"/>
              </w:numPr>
            </w:pPr>
            <w:r>
              <w:t>Maintaining communications asset libraries, including multimedia content</w:t>
            </w:r>
          </w:p>
          <w:p w14:paraId="343B92AB" w14:textId="77777777" w:rsidR="00DD2590" w:rsidRDefault="00DD2590" w:rsidP="00DD2590">
            <w:pPr>
              <w:pStyle w:val="ListParagraph"/>
            </w:pPr>
          </w:p>
          <w:p w14:paraId="6C766C5B" w14:textId="77777777" w:rsidR="00DD2590" w:rsidRDefault="00DD2590" w:rsidP="00DD2590">
            <w:pPr>
              <w:pStyle w:val="ListParagraph"/>
              <w:numPr>
                <w:ilvl w:val="0"/>
                <w:numId w:val="23"/>
              </w:numPr>
            </w:pPr>
            <w:r>
              <w:t>Maintaining a library system for press clippings, and monitoring and reporting clippings</w:t>
            </w:r>
          </w:p>
          <w:p w14:paraId="1627CEC8" w14:textId="77777777" w:rsidR="00DD2590" w:rsidRDefault="00DD2590" w:rsidP="00DD2590">
            <w:pPr>
              <w:pStyle w:val="ListParagraph"/>
            </w:pPr>
          </w:p>
          <w:p w14:paraId="10347B8B" w14:textId="77777777" w:rsidR="00DD2590" w:rsidRDefault="00DD2590" w:rsidP="00DD2590">
            <w:pPr>
              <w:pStyle w:val="ListParagraph"/>
              <w:numPr>
                <w:ilvl w:val="0"/>
                <w:numId w:val="23"/>
              </w:numPr>
            </w:pPr>
            <w:r>
              <w:t>Reviewing, evaluating, and making suggestions to improve the impact of communications activities</w:t>
            </w:r>
          </w:p>
          <w:p w14:paraId="48742F67" w14:textId="77777777" w:rsidR="00DD2590" w:rsidRDefault="00DD2590" w:rsidP="00DD2590">
            <w:pPr>
              <w:pStyle w:val="ListParagraph"/>
            </w:pPr>
          </w:p>
          <w:p w14:paraId="2BE373EB" w14:textId="11A7190E" w:rsidR="00DD2590" w:rsidRDefault="00DD2590" w:rsidP="007E4F36">
            <w:pPr>
              <w:pStyle w:val="ListParagraph"/>
              <w:numPr>
                <w:ilvl w:val="0"/>
                <w:numId w:val="23"/>
              </w:numPr>
            </w:pPr>
            <w:r>
              <w:t>Provide creative</w:t>
            </w:r>
            <w:r w:rsidR="00AF2D26">
              <w:t xml:space="preserve"> </w:t>
            </w:r>
            <w:r>
              <w:t>and/or operational support for other communications activities, as required</w:t>
            </w:r>
          </w:p>
          <w:p w14:paraId="4B47F68C" w14:textId="77777777" w:rsidR="00322834" w:rsidRPr="002D50EC" w:rsidRDefault="00322834" w:rsidP="002D50EC"/>
        </w:tc>
      </w:tr>
      <w:tr w:rsidR="00165E6A" w:rsidRPr="00931CA8" w14:paraId="38B7B7F3" w14:textId="77777777" w:rsidTr="00F13C6B">
        <w:tc>
          <w:tcPr>
            <w:tcW w:w="10757" w:type="dxa"/>
            <w:gridSpan w:val="2"/>
            <w:tcBorders>
              <w:top w:val="single" w:sz="6" w:space="0" w:color="auto"/>
              <w:left w:val="single" w:sz="4" w:space="0" w:color="auto"/>
              <w:bottom w:val="single" w:sz="6" w:space="0" w:color="auto"/>
              <w:right w:val="single" w:sz="4" w:space="0" w:color="auto"/>
            </w:tcBorders>
            <w:shd w:val="clear" w:color="auto" w:fill="686663"/>
          </w:tcPr>
          <w:p w14:paraId="41DF9083" w14:textId="77777777" w:rsidR="00165E6A" w:rsidRPr="00931CA8" w:rsidRDefault="00165E6A" w:rsidP="00406121">
            <w:pPr>
              <w:rPr>
                <w:rFonts w:cs="Arial"/>
                <w:b/>
                <w:szCs w:val="22"/>
              </w:rPr>
            </w:pPr>
            <w:r w:rsidRPr="00931CA8">
              <w:rPr>
                <w:rFonts w:cs="Arial"/>
                <w:szCs w:val="22"/>
              </w:rPr>
              <w:br w:type="page"/>
            </w:r>
            <w:r w:rsidRPr="00931CA8">
              <w:rPr>
                <w:rFonts w:cs="Arial"/>
                <w:b/>
                <w:color w:val="FFFFFF"/>
                <w:sz w:val="32"/>
                <w:szCs w:val="32"/>
              </w:rPr>
              <w:t xml:space="preserve">Applied </w:t>
            </w:r>
            <w:r w:rsidR="00406121" w:rsidRPr="00931CA8">
              <w:rPr>
                <w:rFonts w:cs="Arial"/>
                <w:b/>
                <w:color w:val="FFFFFF"/>
                <w:sz w:val="32"/>
                <w:szCs w:val="32"/>
              </w:rPr>
              <w:t>K</w:t>
            </w:r>
            <w:r w:rsidRPr="00931CA8">
              <w:rPr>
                <w:rFonts w:cs="Arial"/>
                <w:b/>
                <w:color w:val="FFFFFF"/>
                <w:sz w:val="32"/>
                <w:szCs w:val="32"/>
              </w:rPr>
              <w:t>nowledge</w:t>
            </w:r>
            <w:r w:rsidR="0006143E" w:rsidRPr="00931CA8">
              <w:rPr>
                <w:rFonts w:cs="Arial"/>
                <w:b/>
                <w:color w:val="FFFFFF"/>
                <w:sz w:val="32"/>
                <w:szCs w:val="32"/>
              </w:rPr>
              <w:t>, S</w:t>
            </w:r>
            <w:r w:rsidR="00F952C2" w:rsidRPr="00931CA8">
              <w:rPr>
                <w:rFonts w:cs="Arial"/>
                <w:b/>
                <w:color w:val="FFFFFF"/>
                <w:sz w:val="32"/>
                <w:szCs w:val="32"/>
              </w:rPr>
              <w:t>kill</w:t>
            </w:r>
            <w:r w:rsidR="0006143E" w:rsidRPr="00931CA8">
              <w:rPr>
                <w:rFonts w:cs="Arial"/>
                <w:b/>
                <w:color w:val="FFFFFF"/>
                <w:sz w:val="32"/>
                <w:szCs w:val="32"/>
              </w:rPr>
              <w:t>s</w:t>
            </w:r>
            <w:r w:rsidR="00F952C2" w:rsidRPr="00931CA8">
              <w:rPr>
                <w:rFonts w:cs="Arial"/>
                <w:b/>
                <w:color w:val="FFFFFF"/>
                <w:sz w:val="32"/>
                <w:szCs w:val="32"/>
              </w:rPr>
              <w:t xml:space="preserve"> and </w:t>
            </w:r>
            <w:r w:rsidR="0006143E" w:rsidRPr="00931CA8">
              <w:rPr>
                <w:rFonts w:cs="Arial"/>
                <w:b/>
                <w:color w:val="FFFFFF"/>
                <w:sz w:val="32"/>
                <w:szCs w:val="32"/>
              </w:rPr>
              <w:t>E</w:t>
            </w:r>
            <w:r w:rsidR="00F952C2" w:rsidRPr="00931CA8">
              <w:rPr>
                <w:rFonts w:cs="Arial"/>
                <w:b/>
                <w:color w:val="FFFFFF"/>
                <w:sz w:val="32"/>
                <w:szCs w:val="32"/>
              </w:rPr>
              <w:t>xpertise</w:t>
            </w:r>
          </w:p>
        </w:tc>
      </w:tr>
      <w:tr w:rsidR="00165E6A" w:rsidRPr="00931CA8" w14:paraId="2E683220" w14:textId="77777777" w:rsidTr="00F13C6B">
        <w:tc>
          <w:tcPr>
            <w:tcW w:w="10757" w:type="dxa"/>
            <w:gridSpan w:val="2"/>
            <w:tcBorders>
              <w:top w:val="single" w:sz="4" w:space="0" w:color="auto"/>
              <w:left w:val="single" w:sz="4" w:space="0" w:color="auto"/>
              <w:bottom w:val="single" w:sz="6" w:space="0" w:color="auto"/>
              <w:right w:val="single" w:sz="4" w:space="0" w:color="auto"/>
            </w:tcBorders>
          </w:tcPr>
          <w:p w14:paraId="7B18AE41" w14:textId="511AA6C4" w:rsidR="00165E6A" w:rsidRPr="00931CA8" w:rsidRDefault="00165E6A">
            <w:pPr>
              <w:rPr>
                <w:rFonts w:cs="Arial"/>
                <w:szCs w:val="22"/>
              </w:rPr>
            </w:pPr>
          </w:p>
          <w:p w14:paraId="7CE1F0AA" w14:textId="77777777" w:rsidR="00B35E7A" w:rsidRDefault="00B35E7A" w:rsidP="00931CA8">
            <w:pPr>
              <w:pStyle w:val="ListParagraph"/>
              <w:numPr>
                <w:ilvl w:val="0"/>
                <w:numId w:val="22"/>
              </w:numPr>
            </w:pPr>
            <w:r w:rsidRPr="00931CA8">
              <w:t>Degree educated</w:t>
            </w:r>
            <w:r w:rsidR="002A0033">
              <w:t xml:space="preserve"> or equivalent experience</w:t>
            </w:r>
          </w:p>
          <w:p w14:paraId="02DAB01C" w14:textId="77777777" w:rsidR="009F49CE" w:rsidRPr="009F49CE" w:rsidRDefault="009F49CE" w:rsidP="009F49CE"/>
          <w:p w14:paraId="0A78CFD8" w14:textId="1653D7C9" w:rsidR="00AF2D26" w:rsidRDefault="00C37E28" w:rsidP="00656FC5">
            <w:pPr>
              <w:pStyle w:val="ListParagraph"/>
              <w:numPr>
                <w:ilvl w:val="0"/>
                <w:numId w:val="22"/>
              </w:numPr>
            </w:pPr>
            <w:r>
              <w:t xml:space="preserve">Strong </w:t>
            </w:r>
            <w:r w:rsidR="00AF2D26">
              <w:t>written and oral communication skills, including writing for and understanding of different audiences and channels, and sensitivity for different cultural contexts</w:t>
            </w:r>
          </w:p>
          <w:p w14:paraId="57CA5A86" w14:textId="77777777" w:rsidR="00AF2D26" w:rsidRDefault="00AF2D26" w:rsidP="00AF2D26">
            <w:pPr>
              <w:pStyle w:val="ListParagraph"/>
            </w:pPr>
          </w:p>
          <w:p w14:paraId="4B469783" w14:textId="6306C8F2" w:rsidR="00DD2590" w:rsidRDefault="00AF2D26" w:rsidP="004E7FC4">
            <w:pPr>
              <w:pStyle w:val="ListParagraph"/>
              <w:numPr>
                <w:ilvl w:val="0"/>
                <w:numId w:val="22"/>
              </w:numPr>
            </w:pPr>
            <w:r>
              <w:t>Confidence in using social media to communicate and engage with audiences</w:t>
            </w:r>
          </w:p>
          <w:p w14:paraId="73E50ED8" w14:textId="77777777" w:rsidR="00DD2590" w:rsidRDefault="00DD2590" w:rsidP="00DD2590">
            <w:pPr>
              <w:pStyle w:val="ListParagraph"/>
            </w:pPr>
          </w:p>
          <w:p w14:paraId="11CD7C6C" w14:textId="77777777" w:rsidR="00C37E28" w:rsidRDefault="00C37E28" w:rsidP="00C37E28">
            <w:pPr>
              <w:pStyle w:val="ListParagraph"/>
              <w:numPr>
                <w:ilvl w:val="0"/>
                <w:numId w:val="22"/>
              </w:numPr>
            </w:pPr>
            <w:r>
              <w:t>Ability to create multimedia content, including photography, video, and audio</w:t>
            </w:r>
          </w:p>
          <w:p w14:paraId="4D3B36B5" w14:textId="77777777" w:rsidR="0032465C" w:rsidRDefault="0032465C" w:rsidP="0032465C">
            <w:pPr>
              <w:pStyle w:val="ListParagraph"/>
            </w:pPr>
          </w:p>
          <w:p w14:paraId="6A43FC84" w14:textId="0E4A9941" w:rsidR="0032465C" w:rsidRDefault="0032465C" w:rsidP="00C37E28">
            <w:pPr>
              <w:pStyle w:val="ListParagraph"/>
              <w:numPr>
                <w:ilvl w:val="0"/>
                <w:numId w:val="22"/>
              </w:numPr>
            </w:pPr>
            <w:r>
              <w:t>Good visual awareness and eye for design</w:t>
            </w:r>
          </w:p>
          <w:p w14:paraId="132AEE6A" w14:textId="77777777" w:rsidR="00C37E28" w:rsidRDefault="00C37E28" w:rsidP="00C37E28">
            <w:pPr>
              <w:pStyle w:val="ListParagraph"/>
            </w:pPr>
          </w:p>
          <w:p w14:paraId="6A63562F" w14:textId="742F6459" w:rsidR="00AF2D26" w:rsidRDefault="00C37E28" w:rsidP="00AF2D26">
            <w:pPr>
              <w:pStyle w:val="ListParagraph"/>
              <w:numPr>
                <w:ilvl w:val="0"/>
                <w:numId w:val="22"/>
              </w:numPr>
            </w:pPr>
            <w:r>
              <w:t xml:space="preserve">Strong </w:t>
            </w:r>
            <w:r w:rsidR="00AF2D26">
              <w:t>attention to detail</w:t>
            </w:r>
          </w:p>
          <w:p w14:paraId="2C2A6A19" w14:textId="77777777" w:rsidR="00AF2D26" w:rsidRDefault="00AF2D26" w:rsidP="00AF2D26">
            <w:pPr>
              <w:pStyle w:val="ListParagraph"/>
            </w:pPr>
          </w:p>
          <w:p w14:paraId="16312606" w14:textId="5F80F1EA" w:rsidR="00DD2590" w:rsidRDefault="00C37E28" w:rsidP="0060767A">
            <w:pPr>
              <w:pStyle w:val="ListParagraph"/>
              <w:numPr>
                <w:ilvl w:val="0"/>
                <w:numId w:val="22"/>
              </w:numPr>
            </w:pPr>
            <w:r>
              <w:t>Good interpersonal skills and ability to work as part of a team, as well as an ability to work independently, show initiative, and exercise sound judgement</w:t>
            </w:r>
          </w:p>
          <w:p w14:paraId="674849BC" w14:textId="77777777" w:rsidR="00AF2D26" w:rsidRDefault="00AF2D26" w:rsidP="00AF2D26">
            <w:pPr>
              <w:pStyle w:val="ListParagraph"/>
            </w:pPr>
          </w:p>
          <w:p w14:paraId="2A48E75C" w14:textId="77777777" w:rsidR="00C37E28" w:rsidRPr="00565E54" w:rsidRDefault="00C37E28" w:rsidP="00C37E28">
            <w:pPr>
              <w:pStyle w:val="ListParagraph"/>
              <w:numPr>
                <w:ilvl w:val="0"/>
                <w:numId w:val="22"/>
              </w:numPr>
            </w:pPr>
            <w:r w:rsidRPr="00565E54">
              <w:t>Ability to manage multiple priorities and work to deadlines</w:t>
            </w:r>
          </w:p>
          <w:p w14:paraId="49E07503" w14:textId="77777777" w:rsidR="00C37E28" w:rsidRPr="002D50EC" w:rsidRDefault="00C37E28" w:rsidP="00C37E28"/>
          <w:p w14:paraId="42F5BD98" w14:textId="77777777" w:rsidR="00C37E28" w:rsidRDefault="00C37E28" w:rsidP="00C37E28">
            <w:pPr>
              <w:pStyle w:val="ListParagraph"/>
              <w:numPr>
                <w:ilvl w:val="0"/>
                <w:numId w:val="22"/>
              </w:numPr>
            </w:pPr>
            <w:r w:rsidRPr="00565E54">
              <w:t>Ability to be flexible to respond quickly to shifting priorities</w:t>
            </w:r>
          </w:p>
          <w:p w14:paraId="68775153" w14:textId="77777777" w:rsidR="00C37E28" w:rsidRPr="002D50EC" w:rsidRDefault="00C37E28" w:rsidP="00C37E28"/>
          <w:p w14:paraId="775A8D3F" w14:textId="7A71B2C1" w:rsidR="00AF2D26" w:rsidRDefault="00C37E28" w:rsidP="00B2212B">
            <w:pPr>
              <w:pStyle w:val="ListParagraph"/>
              <w:numPr>
                <w:ilvl w:val="0"/>
                <w:numId w:val="22"/>
              </w:numPr>
            </w:pPr>
            <w:r>
              <w:t>Ability to use Microsoft Office and Adobe Creative Suite software</w:t>
            </w:r>
          </w:p>
          <w:p w14:paraId="67E99183" w14:textId="77777777" w:rsidR="00AF2D26" w:rsidRDefault="00AF2D26" w:rsidP="00702996"/>
          <w:p w14:paraId="2C5E5366" w14:textId="77777777" w:rsidR="00702996" w:rsidRPr="00702996" w:rsidRDefault="00702996" w:rsidP="00702996">
            <w:pPr>
              <w:rPr>
                <w:i/>
              </w:rPr>
            </w:pPr>
            <w:r>
              <w:rPr>
                <w:i/>
              </w:rPr>
              <w:t>Desirable</w:t>
            </w:r>
          </w:p>
          <w:p w14:paraId="39B22A20" w14:textId="77777777" w:rsidR="00702996" w:rsidRDefault="00702996" w:rsidP="00702996"/>
          <w:p w14:paraId="39942577" w14:textId="72350B8F" w:rsidR="00911044" w:rsidRDefault="00911044" w:rsidP="00911044">
            <w:pPr>
              <w:pStyle w:val="ListParagraph"/>
              <w:numPr>
                <w:ilvl w:val="0"/>
                <w:numId w:val="22"/>
              </w:numPr>
            </w:pPr>
            <w:r>
              <w:t>Experience of using website content management systems (CMS)</w:t>
            </w:r>
          </w:p>
          <w:p w14:paraId="254987CE" w14:textId="77777777" w:rsidR="0032465C" w:rsidRDefault="0032465C" w:rsidP="0032465C">
            <w:pPr>
              <w:pStyle w:val="ListParagraph"/>
            </w:pPr>
          </w:p>
          <w:p w14:paraId="5EE600B1" w14:textId="42A7AB09" w:rsidR="0032465C" w:rsidRDefault="0032465C" w:rsidP="00911044">
            <w:pPr>
              <w:pStyle w:val="ListParagraph"/>
              <w:numPr>
                <w:ilvl w:val="0"/>
                <w:numId w:val="22"/>
              </w:numPr>
            </w:pPr>
            <w:r>
              <w:t>Working knowledge of graphic design principles</w:t>
            </w:r>
          </w:p>
          <w:p w14:paraId="2CCE5ACB" w14:textId="77777777" w:rsidR="00565E54" w:rsidRPr="002D50EC" w:rsidRDefault="00565E54" w:rsidP="002D50EC"/>
          <w:p w14:paraId="0F28147A" w14:textId="77777777" w:rsidR="00702996" w:rsidRDefault="00AF2D26" w:rsidP="00AF2D26">
            <w:pPr>
              <w:pStyle w:val="ListParagraph"/>
              <w:numPr>
                <w:ilvl w:val="0"/>
                <w:numId w:val="22"/>
              </w:numPr>
            </w:pPr>
            <w:r>
              <w:t>Basic k</w:t>
            </w:r>
            <w:r w:rsidR="00565E54">
              <w:t>nowledge of HTML</w:t>
            </w:r>
          </w:p>
          <w:p w14:paraId="23592835" w14:textId="48B97E1E" w:rsidR="00AF2D26" w:rsidRPr="00565E54" w:rsidRDefault="00AF2D26" w:rsidP="00AF2D26">
            <w:pPr>
              <w:pStyle w:val="ListParagraph"/>
            </w:pPr>
          </w:p>
        </w:tc>
      </w:tr>
      <w:tr w:rsidR="00D13500" w:rsidRPr="00931CA8" w14:paraId="38F882D4" w14:textId="77777777" w:rsidTr="00F13C6B">
        <w:tc>
          <w:tcPr>
            <w:tcW w:w="10757" w:type="dxa"/>
            <w:gridSpan w:val="2"/>
            <w:tcBorders>
              <w:top w:val="single" w:sz="6" w:space="0" w:color="auto"/>
              <w:left w:val="single" w:sz="4" w:space="0" w:color="auto"/>
              <w:bottom w:val="single" w:sz="6" w:space="0" w:color="auto"/>
              <w:right w:val="single" w:sz="4" w:space="0" w:color="auto"/>
            </w:tcBorders>
            <w:shd w:val="clear" w:color="auto" w:fill="686663"/>
          </w:tcPr>
          <w:p w14:paraId="6E57CA4B" w14:textId="77777777" w:rsidR="00D13500" w:rsidRPr="00931CA8" w:rsidRDefault="0006143E" w:rsidP="00D13500">
            <w:pPr>
              <w:rPr>
                <w:rFonts w:cs="Arial"/>
                <w:szCs w:val="22"/>
              </w:rPr>
            </w:pPr>
            <w:r w:rsidRPr="00931CA8">
              <w:rPr>
                <w:rFonts w:cs="Arial"/>
                <w:b/>
                <w:color w:val="FFFFFF"/>
                <w:sz w:val="32"/>
                <w:szCs w:val="32"/>
              </w:rPr>
              <w:lastRenderedPageBreak/>
              <w:t>Additional I</w:t>
            </w:r>
            <w:r w:rsidR="00D13500" w:rsidRPr="00931CA8">
              <w:rPr>
                <w:rFonts w:cs="Arial"/>
                <w:b/>
                <w:color w:val="FFFFFF"/>
                <w:sz w:val="32"/>
                <w:szCs w:val="32"/>
              </w:rPr>
              <w:t>nformation</w:t>
            </w:r>
          </w:p>
        </w:tc>
      </w:tr>
      <w:tr w:rsidR="00165E6A" w:rsidRPr="00911C34" w14:paraId="08E561BF" w14:textId="77777777" w:rsidTr="00F13C6B">
        <w:tc>
          <w:tcPr>
            <w:tcW w:w="10757" w:type="dxa"/>
            <w:gridSpan w:val="2"/>
            <w:tcBorders>
              <w:top w:val="single" w:sz="4" w:space="0" w:color="auto"/>
              <w:left w:val="single" w:sz="4" w:space="0" w:color="auto"/>
              <w:bottom w:val="single" w:sz="6" w:space="0" w:color="auto"/>
              <w:right w:val="single" w:sz="4" w:space="0" w:color="auto"/>
            </w:tcBorders>
          </w:tcPr>
          <w:p w14:paraId="30BFC1EE" w14:textId="77777777" w:rsidR="00B35E7A" w:rsidRPr="00931CA8" w:rsidRDefault="00B35E7A" w:rsidP="00931CA8"/>
          <w:p w14:paraId="477F82CE" w14:textId="77777777" w:rsidR="00931CA8" w:rsidRDefault="00795772" w:rsidP="00931CA8">
            <w:pPr>
              <w:pStyle w:val="ListParagraph"/>
              <w:numPr>
                <w:ilvl w:val="0"/>
                <w:numId w:val="21"/>
              </w:numPr>
            </w:pPr>
            <w:r w:rsidRPr="00931CA8">
              <w:t>The Asylum and Immigration Act 1996 requires the ACU to obtain evidence of immigration status and eligibility to work in the UK from new employees. If you are invited for an interview, you will be asked to show appropriate documentary evidence of your eligibility to work in the UK when you attend.</w:t>
            </w:r>
            <w:r w:rsidR="00DF537B" w:rsidRPr="00931CA8">
              <w:t xml:space="preserve"> </w:t>
            </w:r>
            <w:r w:rsidR="00B517E1" w:rsidRPr="00931CA8">
              <w:t>The ACU cannot sponsor candidates for this role.</w:t>
            </w:r>
          </w:p>
          <w:p w14:paraId="01C9ED49" w14:textId="77777777" w:rsidR="00931CA8" w:rsidRPr="00931CA8" w:rsidRDefault="00931CA8" w:rsidP="00931CA8"/>
          <w:p w14:paraId="3AA0B1D5" w14:textId="77777777" w:rsidR="00931CA8" w:rsidRDefault="003C4703" w:rsidP="00931CA8">
            <w:pPr>
              <w:pStyle w:val="ListParagraph"/>
              <w:numPr>
                <w:ilvl w:val="0"/>
                <w:numId w:val="21"/>
              </w:numPr>
            </w:pPr>
            <w:r w:rsidRPr="00931CA8">
              <w:t>During peak times</w:t>
            </w:r>
            <w:r w:rsidR="00795772" w:rsidRPr="00931CA8">
              <w:t xml:space="preserve"> the postholder</w:t>
            </w:r>
            <w:r w:rsidRPr="00931CA8">
              <w:t xml:space="preserve"> may be required to work beyond normal working hours</w:t>
            </w:r>
            <w:r w:rsidR="00031875" w:rsidRPr="00931CA8">
              <w:t>. Compensatory TOIL (time off in lieu) will only be available in some circumstances (see the TOIL policy available in the Staff Handbook).</w:t>
            </w:r>
          </w:p>
          <w:p w14:paraId="41D30795" w14:textId="77777777" w:rsidR="00931CA8" w:rsidRPr="00931CA8" w:rsidRDefault="00931CA8" w:rsidP="00931CA8"/>
          <w:p w14:paraId="57D6A962" w14:textId="77777777" w:rsidR="00931CA8" w:rsidRDefault="00795772" w:rsidP="00931CA8">
            <w:pPr>
              <w:pStyle w:val="ListParagraph"/>
              <w:numPr>
                <w:ilvl w:val="0"/>
                <w:numId w:val="21"/>
              </w:numPr>
            </w:pPr>
            <w:r w:rsidRPr="00931CA8">
              <w:t xml:space="preserve">The postholder must be </w:t>
            </w:r>
            <w:r w:rsidR="00AC5AE0" w:rsidRPr="00931CA8">
              <w:t>willing</w:t>
            </w:r>
            <w:r w:rsidRPr="00931CA8">
              <w:t xml:space="preserve"> to travel within the UK</w:t>
            </w:r>
            <w:r w:rsidR="00322834">
              <w:t>,</w:t>
            </w:r>
            <w:r w:rsidRPr="00931CA8">
              <w:t xml:space="preserve"> and</w:t>
            </w:r>
            <w:r w:rsidR="00322834">
              <w:t xml:space="preserve"> occasionally</w:t>
            </w:r>
            <w:r w:rsidRPr="00931CA8">
              <w:t xml:space="preserve"> overseas.</w:t>
            </w:r>
          </w:p>
          <w:p w14:paraId="612CEEAA" w14:textId="77777777" w:rsidR="00931CA8" w:rsidRPr="00931CA8" w:rsidRDefault="00931CA8" w:rsidP="00931CA8"/>
          <w:p w14:paraId="335E1C6B" w14:textId="77777777" w:rsidR="00931CA8" w:rsidRDefault="003C4703" w:rsidP="00931CA8">
            <w:pPr>
              <w:pStyle w:val="ListParagraph"/>
              <w:numPr>
                <w:ilvl w:val="0"/>
                <w:numId w:val="21"/>
              </w:numPr>
            </w:pPr>
            <w:r w:rsidRPr="00931CA8">
              <w:t>The postholder is expected to carry out other duties which are broadly consistent with those described in accordance with the changing needs of the department and the requirements of the job</w:t>
            </w:r>
            <w:r w:rsidR="001548F4" w:rsidRPr="00931CA8">
              <w:t>.</w:t>
            </w:r>
          </w:p>
          <w:p w14:paraId="3C74F60F" w14:textId="77777777" w:rsidR="00931CA8" w:rsidRPr="00931CA8" w:rsidRDefault="00931CA8" w:rsidP="00931CA8"/>
          <w:p w14:paraId="2C6ACD7C" w14:textId="77777777" w:rsidR="00931CA8" w:rsidRDefault="007A70B0" w:rsidP="00322834">
            <w:pPr>
              <w:pStyle w:val="ListParagraph"/>
              <w:numPr>
                <w:ilvl w:val="0"/>
                <w:numId w:val="21"/>
              </w:numPr>
            </w:pPr>
            <w:r w:rsidRPr="00931CA8">
              <w:t>The postholder must be committed to the ACU’s ethos and values and comply with policies and procedures, including Equality and Diversity policies.</w:t>
            </w:r>
          </w:p>
          <w:p w14:paraId="6E107856" w14:textId="77777777" w:rsidR="00E53C74" w:rsidRPr="00931CA8" w:rsidRDefault="00E53C74" w:rsidP="00E53C74"/>
        </w:tc>
      </w:tr>
    </w:tbl>
    <w:p w14:paraId="62E3A271" w14:textId="77777777" w:rsidR="00C455E8" w:rsidRPr="00322834" w:rsidRDefault="00C455E8" w:rsidP="00322834">
      <w:pPr>
        <w:rPr>
          <w:vanish/>
        </w:rPr>
      </w:pPr>
    </w:p>
    <w:sectPr w:rsidR="00C455E8" w:rsidRPr="00322834" w:rsidSect="00322834">
      <w:headerReference w:type="default" r:id="rId8"/>
      <w:footerReference w:type="even" r:id="rId9"/>
      <w:footerReference w:type="default" r:id="rId10"/>
      <w:pgSz w:w="11907" w:h="16840" w:code="9"/>
      <w:pgMar w:top="851" w:right="567" w:bottom="851" w:left="56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476D7" w14:textId="77777777" w:rsidR="000C3538" w:rsidRDefault="000C3538">
      <w:r>
        <w:separator/>
      </w:r>
    </w:p>
  </w:endnote>
  <w:endnote w:type="continuationSeparator" w:id="0">
    <w:p w14:paraId="156042B6" w14:textId="77777777" w:rsidR="000C3538" w:rsidRDefault="000C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A22B7" w14:textId="77777777" w:rsidR="00AC5AE0" w:rsidRDefault="00AC5A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B2BA19" w14:textId="77777777" w:rsidR="00AC5AE0" w:rsidRDefault="00AC5A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D41A6" w14:textId="77777777" w:rsidR="00AC5AE0" w:rsidRDefault="00AC5AE0">
    <w:pPr>
      <w:pStyle w:val="Footer"/>
      <w:framePr w:wrap="around" w:vAnchor="text" w:hAnchor="margin" w:xAlign="right" w:y="1"/>
      <w:rPr>
        <w:rStyle w:val="PageNumber"/>
      </w:rPr>
    </w:pPr>
  </w:p>
  <w:p w14:paraId="5F0C32F4" w14:textId="77777777" w:rsidR="00AC5AE0" w:rsidRPr="00F21B29" w:rsidRDefault="00AC5AE0" w:rsidP="00322834">
    <w:pPr>
      <w:pStyle w:val="Footer"/>
      <w:ind w:right="36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E76B1" w14:textId="77777777" w:rsidR="000C3538" w:rsidRDefault="000C3538">
      <w:r>
        <w:separator/>
      </w:r>
    </w:p>
  </w:footnote>
  <w:footnote w:type="continuationSeparator" w:id="0">
    <w:p w14:paraId="2714510A" w14:textId="77777777" w:rsidR="000C3538" w:rsidRDefault="000C3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ABC6" w14:textId="77777777" w:rsidR="0006143E" w:rsidRDefault="0006143E">
    <w:pPr>
      <w:pStyle w:val="Header"/>
    </w:pPr>
  </w:p>
  <w:p w14:paraId="40E8C417" w14:textId="77777777" w:rsidR="0006143E" w:rsidRDefault="000614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hybridMultilevel"/>
    <w:tmpl w:val="06EAC164"/>
    <w:lvl w:ilvl="0" w:tplc="1F0420C4">
      <w:start w:val="1"/>
      <w:numFmt w:val="bullet"/>
      <w:lvlText w:val=""/>
      <w:lvlJc w:val="left"/>
      <w:pPr>
        <w:ind w:left="360" w:hanging="360"/>
      </w:pPr>
      <w:rPr>
        <w:rFonts w:ascii="Symbol" w:hAnsi="Symbol" w:hint="default"/>
        <w:b w:val="0"/>
        <w:i w:val="0"/>
        <w:caps w:val="0"/>
        <w:vanish w:val="0"/>
        <w:color w:val="auto"/>
        <w:sz w:val="16"/>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820980"/>
    <w:multiLevelType w:val="hybridMultilevel"/>
    <w:tmpl w:val="FD02E6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B6626B"/>
    <w:multiLevelType w:val="hybridMultilevel"/>
    <w:tmpl w:val="D0D047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431C3"/>
    <w:multiLevelType w:val="hybridMultilevel"/>
    <w:tmpl w:val="7EBA3D2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9D534B"/>
    <w:multiLevelType w:val="hybridMultilevel"/>
    <w:tmpl w:val="744E356C"/>
    <w:lvl w:ilvl="0" w:tplc="7F382958">
      <w:start w:val="1"/>
      <w:numFmt w:val="bullet"/>
      <w:lvlText w:val=""/>
      <w:lvlJc w:val="left"/>
      <w:pPr>
        <w:ind w:left="360" w:hanging="360"/>
      </w:pPr>
      <w:rPr>
        <w:rFonts w:ascii="Symbol" w:hAnsi="Symbol" w:hint="default"/>
        <w:b w:val="0"/>
        <w:i w:val="0"/>
        <w:caps w:val="0"/>
        <w:strike w:val="0"/>
        <w:dstrike w:val="0"/>
        <w:vanish w:val="0"/>
        <w:webHidden w:val="0"/>
        <w:color w:val="002060"/>
        <w:sz w:val="16"/>
        <w:u w:val="none"/>
        <w:effect w:val="none"/>
        <w:vertAlign w:val="baseline"/>
        <w:specVanish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6CD7241"/>
    <w:multiLevelType w:val="hybridMultilevel"/>
    <w:tmpl w:val="0C407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9413A"/>
    <w:multiLevelType w:val="hybridMultilevel"/>
    <w:tmpl w:val="F460B18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A71AA2"/>
    <w:multiLevelType w:val="hybridMultilevel"/>
    <w:tmpl w:val="03EA86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3717FB"/>
    <w:multiLevelType w:val="hybridMultilevel"/>
    <w:tmpl w:val="A3CA24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30F7F1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48D3907"/>
    <w:multiLevelType w:val="hybridMultilevel"/>
    <w:tmpl w:val="FB34B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CF0F75"/>
    <w:multiLevelType w:val="hybridMultilevel"/>
    <w:tmpl w:val="F35C984A"/>
    <w:lvl w:ilvl="0" w:tplc="6046D3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074E4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A8C3A4C"/>
    <w:multiLevelType w:val="hybridMultilevel"/>
    <w:tmpl w:val="01AEB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671C7E"/>
    <w:multiLevelType w:val="hybridMultilevel"/>
    <w:tmpl w:val="A2123B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AE1464"/>
    <w:multiLevelType w:val="hybridMultilevel"/>
    <w:tmpl w:val="06EAC164"/>
    <w:lvl w:ilvl="0" w:tplc="1F0420C4">
      <w:start w:val="1"/>
      <w:numFmt w:val="bullet"/>
      <w:lvlText w:val=""/>
      <w:lvlJc w:val="left"/>
      <w:pPr>
        <w:ind w:left="360" w:hanging="360"/>
      </w:pPr>
      <w:rPr>
        <w:rFonts w:ascii="Symbol" w:hAnsi="Symbol" w:hint="default"/>
        <w:b w:val="0"/>
        <w:i w:val="0"/>
        <w:caps w:val="0"/>
        <w:strike w:val="0"/>
        <w:dstrike w:val="0"/>
        <w:vanish w:val="0"/>
        <w:color w:val="auto"/>
        <w:sz w:val="16"/>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D054F4"/>
    <w:multiLevelType w:val="hybridMultilevel"/>
    <w:tmpl w:val="96001A6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A63E2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E5E2149"/>
    <w:multiLevelType w:val="hybridMultilevel"/>
    <w:tmpl w:val="57C0DFEE"/>
    <w:lvl w:ilvl="0" w:tplc="1F0420C4">
      <w:start w:val="1"/>
      <w:numFmt w:val="bullet"/>
      <w:lvlText w:val=""/>
      <w:lvlJc w:val="left"/>
      <w:pPr>
        <w:ind w:left="360" w:hanging="360"/>
      </w:pPr>
      <w:rPr>
        <w:rFonts w:ascii="Symbol" w:hAnsi="Symbol" w:hint="default"/>
        <w:b w:val="0"/>
        <w:i w:val="0"/>
        <w:caps w:val="0"/>
        <w:strike w:val="0"/>
        <w:dstrike w:val="0"/>
        <w:vanish w:val="0"/>
        <w:color w:val="auto"/>
        <w:sz w:val="16"/>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F320E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C1902EE"/>
    <w:multiLevelType w:val="hybridMultilevel"/>
    <w:tmpl w:val="2234A2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6A75CF"/>
    <w:multiLevelType w:val="hybridMultilevel"/>
    <w:tmpl w:val="9CE0E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EF642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97575F8"/>
    <w:multiLevelType w:val="hybridMultilevel"/>
    <w:tmpl w:val="53A6826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7AA67333"/>
    <w:multiLevelType w:val="hybridMultilevel"/>
    <w:tmpl w:val="64C42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9"/>
  </w:num>
  <w:num w:numId="4">
    <w:abstractNumId w:val="12"/>
  </w:num>
  <w:num w:numId="5">
    <w:abstractNumId w:val="22"/>
  </w:num>
  <w:num w:numId="6">
    <w:abstractNumId w:val="4"/>
  </w:num>
  <w:num w:numId="7">
    <w:abstractNumId w:val="2"/>
  </w:num>
  <w:num w:numId="8">
    <w:abstractNumId w:val="20"/>
  </w:num>
  <w:num w:numId="9">
    <w:abstractNumId w:val="14"/>
  </w:num>
  <w:num w:numId="10">
    <w:abstractNumId w:val="3"/>
  </w:num>
  <w:num w:numId="11">
    <w:abstractNumId w:val="13"/>
  </w:num>
  <w:num w:numId="12">
    <w:abstractNumId w:val="10"/>
  </w:num>
  <w:num w:numId="13">
    <w:abstractNumId w:val="23"/>
  </w:num>
  <w:num w:numId="14">
    <w:abstractNumId w:val="21"/>
  </w:num>
  <w:num w:numId="15">
    <w:abstractNumId w:val="5"/>
  </w:num>
  <w:num w:numId="16">
    <w:abstractNumId w:val="24"/>
  </w:num>
  <w:num w:numId="17">
    <w:abstractNumId w:val="1"/>
  </w:num>
  <w:num w:numId="18">
    <w:abstractNumId w:val="7"/>
  </w:num>
  <w:num w:numId="19">
    <w:abstractNumId w:val="15"/>
  </w:num>
  <w:num w:numId="20">
    <w:abstractNumId w:val="0"/>
  </w:num>
  <w:num w:numId="21">
    <w:abstractNumId w:val="18"/>
  </w:num>
  <w:num w:numId="22">
    <w:abstractNumId w:val="8"/>
  </w:num>
  <w:num w:numId="23">
    <w:abstractNumId w:val="6"/>
  </w:num>
  <w:num w:numId="24">
    <w:abstractNumId w:val="16"/>
  </w:num>
  <w:num w:numId="2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7BC"/>
    <w:rsid w:val="00031875"/>
    <w:rsid w:val="00046C51"/>
    <w:rsid w:val="0005314B"/>
    <w:rsid w:val="0006143E"/>
    <w:rsid w:val="0008283A"/>
    <w:rsid w:val="000A4663"/>
    <w:rsid w:val="000C3538"/>
    <w:rsid w:val="000D5D08"/>
    <w:rsid w:val="00125898"/>
    <w:rsid w:val="001460EB"/>
    <w:rsid w:val="001548F4"/>
    <w:rsid w:val="00165E6A"/>
    <w:rsid w:val="00195613"/>
    <w:rsid w:val="001D3DCD"/>
    <w:rsid w:val="00200033"/>
    <w:rsid w:val="002A0033"/>
    <w:rsid w:val="002B1291"/>
    <w:rsid w:val="002D50EC"/>
    <w:rsid w:val="002E6FEB"/>
    <w:rsid w:val="00322834"/>
    <w:rsid w:val="0032465C"/>
    <w:rsid w:val="003444D9"/>
    <w:rsid w:val="00363B36"/>
    <w:rsid w:val="00377410"/>
    <w:rsid w:val="0038349A"/>
    <w:rsid w:val="003C4703"/>
    <w:rsid w:val="003F4CFD"/>
    <w:rsid w:val="00406121"/>
    <w:rsid w:val="004515D4"/>
    <w:rsid w:val="0047219B"/>
    <w:rsid w:val="004C30DD"/>
    <w:rsid w:val="004D7241"/>
    <w:rsid w:val="00542222"/>
    <w:rsid w:val="00546B0B"/>
    <w:rsid w:val="00550641"/>
    <w:rsid w:val="00555375"/>
    <w:rsid w:val="00565E54"/>
    <w:rsid w:val="0057552F"/>
    <w:rsid w:val="00587903"/>
    <w:rsid w:val="005C65FB"/>
    <w:rsid w:val="005D456F"/>
    <w:rsid w:val="005E0911"/>
    <w:rsid w:val="005F1D28"/>
    <w:rsid w:val="0061083D"/>
    <w:rsid w:val="0061463D"/>
    <w:rsid w:val="0064214E"/>
    <w:rsid w:val="006D08D6"/>
    <w:rsid w:val="00702996"/>
    <w:rsid w:val="007053D5"/>
    <w:rsid w:val="00710203"/>
    <w:rsid w:val="0071189E"/>
    <w:rsid w:val="00750889"/>
    <w:rsid w:val="00754310"/>
    <w:rsid w:val="00780F54"/>
    <w:rsid w:val="00795772"/>
    <w:rsid w:val="007A70B0"/>
    <w:rsid w:val="007B01EC"/>
    <w:rsid w:val="00816F51"/>
    <w:rsid w:val="00874EB7"/>
    <w:rsid w:val="008B327F"/>
    <w:rsid w:val="008C23B2"/>
    <w:rsid w:val="008E5611"/>
    <w:rsid w:val="0090574F"/>
    <w:rsid w:val="00911044"/>
    <w:rsid w:val="00911C34"/>
    <w:rsid w:val="00917793"/>
    <w:rsid w:val="00930DBF"/>
    <w:rsid w:val="00931CA8"/>
    <w:rsid w:val="0094059F"/>
    <w:rsid w:val="00953488"/>
    <w:rsid w:val="00974418"/>
    <w:rsid w:val="00975CD9"/>
    <w:rsid w:val="009F49CE"/>
    <w:rsid w:val="00A06CF4"/>
    <w:rsid w:val="00A15F13"/>
    <w:rsid w:val="00A67834"/>
    <w:rsid w:val="00A73BC7"/>
    <w:rsid w:val="00AB21C4"/>
    <w:rsid w:val="00AC25E2"/>
    <w:rsid w:val="00AC5AE0"/>
    <w:rsid w:val="00AC793F"/>
    <w:rsid w:val="00AD775B"/>
    <w:rsid w:val="00AE595D"/>
    <w:rsid w:val="00AF2D26"/>
    <w:rsid w:val="00B03E91"/>
    <w:rsid w:val="00B35E7A"/>
    <w:rsid w:val="00B42807"/>
    <w:rsid w:val="00B517E1"/>
    <w:rsid w:val="00B62D8E"/>
    <w:rsid w:val="00BB40D5"/>
    <w:rsid w:val="00BC2564"/>
    <w:rsid w:val="00C24DB4"/>
    <w:rsid w:val="00C37E28"/>
    <w:rsid w:val="00C455E8"/>
    <w:rsid w:val="00C85199"/>
    <w:rsid w:val="00CA02D7"/>
    <w:rsid w:val="00CC0B48"/>
    <w:rsid w:val="00CF4EB2"/>
    <w:rsid w:val="00D04C2D"/>
    <w:rsid w:val="00D13500"/>
    <w:rsid w:val="00D4618B"/>
    <w:rsid w:val="00D64756"/>
    <w:rsid w:val="00D84A26"/>
    <w:rsid w:val="00DC6CDF"/>
    <w:rsid w:val="00DD2590"/>
    <w:rsid w:val="00DE5629"/>
    <w:rsid w:val="00DF537B"/>
    <w:rsid w:val="00DF746B"/>
    <w:rsid w:val="00E2087C"/>
    <w:rsid w:val="00E46A37"/>
    <w:rsid w:val="00E53C74"/>
    <w:rsid w:val="00E54873"/>
    <w:rsid w:val="00E750AA"/>
    <w:rsid w:val="00E90884"/>
    <w:rsid w:val="00EA07E0"/>
    <w:rsid w:val="00EA369F"/>
    <w:rsid w:val="00EA5D7E"/>
    <w:rsid w:val="00EA65BF"/>
    <w:rsid w:val="00EC1EF1"/>
    <w:rsid w:val="00EF08F9"/>
    <w:rsid w:val="00EF6A79"/>
    <w:rsid w:val="00F13C6B"/>
    <w:rsid w:val="00F21B29"/>
    <w:rsid w:val="00F33AB6"/>
    <w:rsid w:val="00F927BC"/>
    <w:rsid w:val="00F9303B"/>
    <w:rsid w:val="00F952C2"/>
    <w:rsid w:val="00F96B72"/>
    <w:rsid w:val="00FB11A2"/>
    <w:rsid w:val="00FB3BCF"/>
    <w:rsid w:val="00FD29E3"/>
    <w:rsid w:val="00FE7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8C0B7F"/>
  <w15:docId w15:val="{F632A8A2-2951-4F9C-8E67-DC29549E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CA8"/>
    <w:rPr>
      <w:rFonts w:ascii="Arial" w:hAnsi="Arial"/>
      <w:sz w:val="22"/>
      <w:lang w:eastAsia="en-US"/>
    </w:rPr>
  </w:style>
  <w:style w:type="paragraph" w:styleId="Heading1">
    <w:name w:val="heading 1"/>
    <w:basedOn w:val="Normal"/>
    <w:next w:val="Normal"/>
    <w:qFormat/>
    <w:pPr>
      <w:keepNext/>
      <w:outlineLvl w:val="0"/>
    </w:pPr>
    <w:rPr>
      <w:rFonts w:ascii="Tahoma" w:hAnsi="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1CA8"/>
    <w:pPr>
      <w:tabs>
        <w:tab w:val="left" w:pos="7891"/>
        <w:tab w:val="left" w:pos="9027"/>
      </w:tabs>
      <w:jc w:val="center"/>
    </w:pPr>
    <w:rPr>
      <w:rFonts w:cs="Arial"/>
      <w:b/>
      <w:color w:val="FFFFFF"/>
      <w:sz w:val="36"/>
      <w:szCs w:val="36"/>
    </w:rPr>
  </w:style>
  <w:style w:type="paragraph" w:styleId="BodyText">
    <w:name w:val="Body Text"/>
    <w:basedOn w:val="Normal"/>
    <w:rPr>
      <w:rFonts w:ascii="Tahoma" w:hAnsi="Tahoma"/>
      <w:sz w:val="20"/>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3">
    <w:name w:val="Body Text 3"/>
    <w:basedOn w:val="Normal"/>
    <w:pPr>
      <w:tabs>
        <w:tab w:val="num" w:pos="0"/>
      </w:tabs>
      <w:spacing w:line="360" w:lineRule="auto"/>
    </w:pPr>
    <w:rPr>
      <w:rFonts w:ascii="Tahoma" w:hAnsi="Tahoma"/>
      <w:sz w:val="20"/>
    </w:rPr>
  </w:style>
  <w:style w:type="paragraph" w:styleId="BodyText2">
    <w:name w:val="Body Text 2"/>
    <w:basedOn w:val="Normal"/>
    <w:pPr>
      <w:tabs>
        <w:tab w:val="num" w:pos="0"/>
      </w:tabs>
    </w:pPr>
    <w:rPr>
      <w:rFonts w:ascii="Times New Roman" w:hAnsi="Times New Roman"/>
      <w:color w:val="FF0000"/>
      <w:sz w:val="26"/>
    </w:rPr>
  </w:style>
  <w:style w:type="paragraph" w:styleId="Footer">
    <w:name w:val="footer"/>
    <w:basedOn w:val="Normal"/>
    <w:pPr>
      <w:tabs>
        <w:tab w:val="center" w:pos="4320"/>
        <w:tab w:val="right" w:pos="8640"/>
      </w:tabs>
    </w:pPr>
    <w:rPr>
      <w:rFonts w:ascii="Times New Roman" w:hAnsi="Times New Roman"/>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1CA8"/>
    <w:pPr>
      <w:widowControl w:val="0"/>
    </w:pPr>
    <w:rPr>
      <w:rFonts w:eastAsia="Calibri"/>
      <w:szCs w:val="22"/>
    </w:rPr>
  </w:style>
  <w:style w:type="character" w:styleId="Strong">
    <w:name w:val="Strong"/>
    <w:uiPriority w:val="22"/>
    <w:qFormat/>
    <w:rsid w:val="00B35E7A"/>
    <w:rPr>
      <w:b/>
      <w:bCs/>
    </w:rPr>
  </w:style>
  <w:style w:type="character" w:styleId="CommentReference">
    <w:name w:val="annotation reference"/>
    <w:uiPriority w:val="99"/>
    <w:semiHidden/>
    <w:unhideWhenUsed/>
    <w:rsid w:val="004C30DD"/>
    <w:rPr>
      <w:sz w:val="16"/>
      <w:szCs w:val="16"/>
    </w:rPr>
  </w:style>
  <w:style w:type="paragraph" w:styleId="CommentText">
    <w:name w:val="annotation text"/>
    <w:basedOn w:val="Normal"/>
    <w:link w:val="CommentTextChar"/>
    <w:uiPriority w:val="99"/>
    <w:semiHidden/>
    <w:unhideWhenUsed/>
    <w:rsid w:val="004C30DD"/>
    <w:rPr>
      <w:sz w:val="20"/>
    </w:rPr>
  </w:style>
  <w:style w:type="character" w:customStyle="1" w:styleId="CommentTextChar">
    <w:name w:val="Comment Text Char"/>
    <w:link w:val="CommentText"/>
    <w:uiPriority w:val="99"/>
    <w:semiHidden/>
    <w:rsid w:val="004C30DD"/>
    <w:rPr>
      <w:rFonts w:ascii="Univers" w:hAnsi="Univers"/>
      <w:lang w:eastAsia="en-US"/>
    </w:rPr>
  </w:style>
  <w:style w:type="paragraph" w:styleId="CommentSubject">
    <w:name w:val="annotation subject"/>
    <w:basedOn w:val="CommentText"/>
    <w:next w:val="CommentText"/>
    <w:link w:val="CommentSubjectChar"/>
    <w:uiPriority w:val="99"/>
    <w:semiHidden/>
    <w:unhideWhenUsed/>
    <w:rsid w:val="004C30DD"/>
    <w:rPr>
      <w:b/>
      <w:bCs/>
    </w:rPr>
  </w:style>
  <w:style w:type="character" w:customStyle="1" w:styleId="CommentSubjectChar">
    <w:name w:val="Comment Subject Char"/>
    <w:link w:val="CommentSubject"/>
    <w:uiPriority w:val="99"/>
    <w:semiHidden/>
    <w:rsid w:val="004C30DD"/>
    <w:rPr>
      <w:rFonts w:ascii="Univers" w:hAnsi="Univers"/>
      <w:b/>
      <w:bCs/>
      <w:lang w:eastAsia="en-US"/>
    </w:rPr>
  </w:style>
  <w:style w:type="character" w:customStyle="1" w:styleId="HeaderChar">
    <w:name w:val="Header Char"/>
    <w:link w:val="Header"/>
    <w:uiPriority w:val="99"/>
    <w:rsid w:val="0006143E"/>
    <w:rPr>
      <w:sz w:val="24"/>
      <w:lang w:eastAsia="en-US"/>
    </w:rPr>
  </w:style>
  <w:style w:type="character" w:styleId="Hyperlink">
    <w:name w:val="Hyperlink"/>
    <w:basedOn w:val="DefaultParagraphFont"/>
    <w:uiPriority w:val="99"/>
    <w:unhideWhenUsed/>
    <w:rsid w:val="00EA5D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38119">
      <w:bodyDiv w:val="1"/>
      <w:marLeft w:val="0"/>
      <w:marRight w:val="0"/>
      <w:marTop w:val="0"/>
      <w:marBottom w:val="0"/>
      <w:divBdr>
        <w:top w:val="none" w:sz="0" w:space="0" w:color="auto"/>
        <w:left w:val="none" w:sz="0" w:space="0" w:color="auto"/>
        <w:bottom w:val="none" w:sz="0" w:space="0" w:color="auto"/>
        <w:right w:val="none" w:sz="0" w:space="0" w:color="auto"/>
      </w:divBdr>
      <w:divsChild>
        <w:div w:id="1332948418">
          <w:marLeft w:val="0"/>
          <w:marRight w:val="0"/>
          <w:marTop w:val="0"/>
          <w:marBottom w:val="0"/>
          <w:divBdr>
            <w:top w:val="none" w:sz="0" w:space="0" w:color="auto"/>
            <w:left w:val="none" w:sz="0" w:space="0" w:color="auto"/>
            <w:bottom w:val="none" w:sz="0" w:space="0" w:color="auto"/>
            <w:right w:val="none" w:sz="0" w:space="0" w:color="auto"/>
          </w:divBdr>
        </w:div>
        <w:div w:id="265774924">
          <w:marLeft w:val="0"/>
          <w:marRight w:val="0"/>
          <w:marTop w:val="0"/>
          <w:marBottom w:val="0"/>
          <w:divBdr>
            <w:top w:val="none" w:sz="0" w:space="0" w:color="auto"/>
            <w:left w:val="none" w:sz="0" w:space="0" w:color="auto"/>
            <w:bottom w:val="none" w:sz="0" w:space="0" w:color="auto"/>
            <w:right w:val="none" w:sz="0" w:space="0" w:color="auto"/>
          </w:divBdr>
        </w:div>
        <w:div w:id="1829440796">
          <w:marLeft w:val="0"/>
          <w:marRight w:val="0"/>
          <w:marTop w:val="0"/>
          <w:marBottom w:val="0"/>
          <w:divBdr>
            <w:top w:val="none" w:sz="0" w:space="0" w:color="auto"/>
            <w:left w:val="none" w:sz="0" w:space="0" w:color="auto"/>
            <w:bottom w:val="none" w:sz="0" w:space="0" w:color="auto"/>
            <w:right w:val="none" w:sz="0" w:space="0" w:color="auto"/>
          </w:divBdr>
        </w:div>
        <w:div w:id="1970547345">
          <w:marLeft w:val="0"/>
          <w:marRight w:val="0"/>
          <w:marTop w:val="0"/>
          <w:marBottom w:val="0"/>
          <w:divBdr>
            <w:top w:val="none" w:sz="0" w:space="0" w:color="auto"/>
            <w:left w:val="none" w:sz="0" w:space="0" w:color="auto"/>
            <w:bottom w:val="none" w:sz="0" w:space="0" w:color="auto"/>
            <w:right w:val="none" w:sz="0" w:space="0" w:color="auto"/>
          </w:divBdr>
        </w:div>
        <w:div w:id="378479865">
          <w:marLeft w:val="0"/>
          <w:marRight w:val="0"/>
          <w:marTop w:val="0"/>
          <w:marBottom w:val="0"/>
          <w:divBdr>
            <w:top w:val="none" w:sz="0" w:space="0" w:color="auto"/>
            <w:left w:val="none" w:sz="0" w:space="0" w:color="auto"/>
            <w:bottom w:val="none" w:sz="0" w:space="0" w:color="auto"/>
            <w:right w:val="none" w:sz="0" w:space="0" w:color="auto"/>
          </w:divBdr>
        </w:div>
        <w:div w:id="167715662">
          <w:marLeft w:val="0"/>
          <w:marRight w:val="0"/>
          <w:marTop w:val="0"/>
          <w:marBottom w:val="0"/>
          <w:divBdr>
            <w:top w:val="none" w:sz="0" w:space="0" w:color="auto"/>
            <w:left w:val="none" w:sz="0" w:space="0" w:color="auto"/>
            <w:bottom w:val="none" w:sz="0" w:space="0" w:color="auto"/>
            <w:right w:val="none" w:sz="0" w:space="0" w:color="auto"/>
          </w:divBdr>
        </w:div>
      </w:divsChild>
    </w:div>
    <w:div w:id="824781941">
      <w:bodyDiv w:val="1"/>
      <w:marLeft w:val="0"/>
      <w:marRight w:val="0"/>
      <w:marTop w:val="0"/>
      <w:marBottom w:val="0"/>
      <w:divBdr>
        <w:top w:val="none" w:sz="0" w:space="0" w:color="auto"/>
        <w:left w:val="none" w:sz="0" w:space="0" w:color="auto"/>
        <w:bottom w:val="none" w:sz="0" w:space="0" w:color="auto"/>
        <w:right w:val="none" w:sz="0" w:space="0" w:color="auto"/>
      </w:divBdr>
    </w:div>
    <w:div w:id="153291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22929-6AD7-4D35-980F-68F5B1401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 Lokhun</dc:creator>
  <cp:lastModifiedBy>Holly Ferdinando</cp:lastModifiedBy>
  <cp:revision>2</cp:revision>
  <cp:lastPrinted>2016-04-04T11:49:00Z</cp:lastPrinted>
  <dcterms:created xsi:type="dcterms:W3CDTF">2020-03-06T14:36:00Z</dcterms:created>
  <dcterms:modified xsi:type="dcterms:W3CDTF">2020-03-06T14:36:00Z</dcterms:modified>
</cp:coreProperties>
</file>